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655" w:rsidRPr="005412C2" w:rsidRDefault="00EE0655" w:rsidP="00EE0655">
      <w:pPr>
        <w:spacing w:after="0" w:line="240" w:lineRule="auto"/>
        <w:ind w:left="5580" w:firstLine="84"/>
        <w:rPr>
          <w:rFonts w:ascii="Times New Roman" w:hAnsi="Times New Roman"/>
          <w:b/>
          <w:bCs/>
          <w:sz w:val="24"/>
          <w:szCs w:val="24"/>
        </w:rPr>
      </w:pPr>
      <w:r w:rsidRPr="005412C2">
        <w:rPr>
          <w:rFonts w:ascii="Times New Roman" w:hAnsi="Times New Roman"/>
          <w:b/>
          <w:bCs/>
          <w:sz w:val="24"/>
          <w:szCs w:val="24"/>
        </w:rPr>
        <w:t xml:space="preserve">Приложение </w:t>
      </w:r>
      <w:r w:rsidR="005412C2" w:rsidRPr="005412C2">
        <w:rPr>
          <w:rFonts w:ascii="Times New Roman" w:hAnsi="Times New Roman"/>
          <w:b/>
          <w:bCs/>
          <w:sz w:val="24"/>
          <w:szCs w:val="24"/>
        </w:rPr>
        <w:t>1</w:t>
      </w:r>
    </w:p>
    <w:p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r w:rsidRPr="005412C2">
        <w:rPr>
          <w:rFonts w:ascii="Times New Roman" w:hAnsi="Times New Roman" w:cs="Times New Roman"/>
          <w:b/>
          <w:sz w:val="24"/>
          <w:szCs w:val="24"/>
        </w:rPr>
        <w:t xml:space="preserve">Приказом </w:t>
      </w:r>
      <w:proofErr w:type="spellStart"/>
      <w:r w:rsidRPr="005412C2">
        <w:rPr>
          <w:rStyle w:val="FontStyle16"/>
          <w:rFonts w:eastAsia="Gungsuh"/>
          <w:b/>
          <w:sz w:val="24"/>
          <w:szCs w:val="24"/>
        </w:rPr>
        <w:t>Кыргызской</w:t>
      </w:r>
      <w:proofErr w:type="spellEnd"/>
      <w:r w:rsidRPr="005412C2">
        <w:rPr>
          <w:rStyle w:val="FontStyle16"/>
          <w:rFonts w:eastAsia="Gungsuh"/>
          <w:b/>
          <w:sz w:val="24"/>
          <w:szCs w:val="24"/>
        </w:rPr>
        <w:t xml:space="preserve"> геологической службы Министерства </w:t>
      </w:r>
      <w:r w:rsidRPr="005412C2">
        <w:rPr>
          <w:rFonts w:ascii="Times New Roman" w:hAnsi="Times New Roman" w:cs="Times New Roman"/>
          <w:b/>
          <w:sz w:val="24"/>
          <w:szCs w:val="24"/>
        </w:rPr>
        <w:t>природных ресурсов, экологии и технического надзора</w:t>
      </w:r>
    </w:p>
    <w:p w:rsidR="005412C2" w:rsidRPr="005412C2" w:rsidRDefault="005412C2" w:rsidP="005412C2">
      <w:pPr>
        <w:spacing w:after="0" w:line="240" w:lineRule="auto"/>
        <w:ind w:left="567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412C2">
        <w:rPr>
          <w:rFonts w:ascii="Times New Roman" w:hAnsi="Times New Roman" w:cs="Times New Roman"/>
          <w:b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b/>
          <w:sz w:val="24"/>
          <w:szCs w:val="24"/>
        </w:rPr>
        <w:t xml:space="preserve"> Республики</w:t>
      </w:r>
    </w:p>
    <w:p w:rsidR="00EE0655" w:rsidRPr="005412C2" w:rsidRDefault="00EE0655" w:rsidP="00EE0655">
      <w:pPr>
        <w:spacing w:after="0" w:line="240" w:lineRule="auto"/>
        <w:ind w:left="5664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№____ от __</w:t>
      </w:r>
      <w:r w:rsidR="005412C2" w:rsidRPr="005412C2">
        <w:rPr>
          <w:rFonts w:ascii="Times New Roman" w:hAnsi="Times New Roman"/>
          <w:b/>
          <w:sz w:val="24"/>
          <w:szCs w:val="24"/>
        </w:rPr>
        <w:t>_____2025</w:t>
      </w:r>
      <w:r w:rsidRPr="005412C2">
        <w:rPr>
          <w:rFonts w:ascii="Times New Roman" w:hAnsi="Times New Roman"/>
          <w:b/>
          <w:sz w:val="24"/>
          <w:szCs w:val="24"/>
        </w:rPr>
        <w:t xml:space="preserve"> г.</w:t>
      </w:r>
    </w:p>
    <w:p w:rsidR="00EE0655" w:rsidRPr="005412C2" w:rsidRDefault="00EE0655" w:rsidP="00EE0655">
      <w:pPr>
        <w:ind w:firstLine="5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E0655" w:rsidRPr="005412C2" w:rsidRDefault="00EE0655" w:rsidP="00EE0655">
      <w:pPr>
        <w:spacing w:after="0"/>
        <w:ind w:left="700"/>
        <w:jc w:val="center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eastAsia="Calibri" w:hAnsi="Times New Roman" w:cs="Times New Roman"/>
          <w:b/>
          <w:sz w:val="24"/>
          <w:szCs w:val="24"/>
        </w:rPr>
        <w:t>Условия аукциона по предоставлению права пользования недрами с целью разработ</w:t>
      </w:r>
      <w:r w:rsidR="005412C2"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ки </w:t>
      </w:r>
      <w:r w:rsidRPr="005412C2">
        <w:rPr>
          <w:rFonts w:ascii="Times New Roman" w:eastAsia="Calibri" w:hAnsi="Times New Roman" w:cs="Times New Roman"/>
          <w:b/>
          <w:sz w:val="24"/>
          <w:szCs w:val="24"/>
        </w:rPr>
        <w:t xml:space="preserve">месторождение известняка </w:t>
      </w:r>
      <w:proofErr w:type="spellStart"/>
      <w:r w:rsidRPr="005412C2">
        <w:rPr>
          <w:rFonts w:ascii="Times New Roman" w:eastAsia="Calibri" w:hAnsi="Times New Roman" w:cs="Times New Roman"/>
          <w:b/>
          <w:sz w:val="24"/>
          <w:szCs w:val="24"/>
        </w:rPr>
        <w:t>Курментинское</w:t>
      </w:r>
      <w:proofErr w:type="spellEnd"/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F02F3F" w:rsidRDefault="005412C2" w:rsidP="005412C2">
      <w:pPr>
        <w:pStyle w:val="21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Кыргызская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геологическая служба Министерства</w:t>
      </w:r>
      <w:r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 КР.</w:t>
      </w:r>
    </w:p>
    <w:p w:rsidR="00EE0655" w:rsidRPr="005412C2" w:rsidRDefault="00EE0655" w:rsidP="00EE0655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pStyle w:val="1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412C2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>. П</w:t>
      </w:r>
      <w:r w:rsidRPr="005412C2">
        <w:rPr>
          <w:rFonts w:ascii="Times New Roman" w:hAnsi="Times New Roman" w:cs="Times New Roman"/>
          <w:b/>
          <w:sz w:val="24"/>
          <w:szCs w:val="24"/>
        </w:rPr>
        <w:t>редмет аукциона</w:t>
      </w:r>
      <w:r w:rsidRPr="005412C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 общие сведения </w:t>
      </w:r>
      <w:r w:rsidRPr="005412C2">
        <w:rPr>
          <w:rFonts w:ascii="Times New Roman" w:hAnsi="Times New Roman" w:cs="Times New Roman"/>
          <w:b/>
          <w:sz w:val="24"/>
          <w:szCs w:val="24"/>
        </w:rPr>
        <w:t>об объекте недр.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1.1. Предмет аукциона: Право пользования недрами с целью разработ</w:t>
      </w:r>
      <w:r w:rsidR="005412C2">
        <w:rPr>
          <w:rFonts w:ascii="Times New Roman" w:hAnsi="Times New Roman"/>
          <w:sz w:val="24"/>
          <w:szCs w:val="24"/>
        </w:rPr>
        <w:t>ки</w:t>
      </w:r>
      <w:r w:rsidR="00D5708D" w:rsidRPr="005412C2">
        <w:rPr>
          <w:rFonts w:ascii="Times New Roman" w:hAnsi="Times New Roman"/>
          <w:sz w:val="24"/>
          <w:szCs w:val="24"/>
        </w:rPr>
        <w:t xml:space="preserve"> </w:t>
      </w:r>
      <w:r w:rsidRPr="005412C2">
        <w:rPr>
          <w:rFonts w:ascii="Times New Roman" w:hAnsi="Times New Roman"/>
          <w:sz w:val="24"/>
          <w:szCs w:val="24"/>
        </w:rPr>
        <w:t xml:space="preserve">на месторождение известняка </w:t>
      </w:r>
      <w:proofErr w:type="spellStart"/>
      <w:r w:rsidRPr="005412C2">
        <w:rPr>
          <w:rFonts w:ascii="Times New Roman" w:hAnsi="Times New Roman"/>
          <w:sz w:val="24"/>
          <w:szCs w:val="24"/>
        </w:rPr>
        <w:t>Курментинское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в соответствии с Законом </w:t>
      </w:r>
      <w:proofErr w:type="spellStart"/>
      <w:r w:rsidRPr="005412C2">
        <w:rPr>
          <w:rFonts w:ascii="Times New Roman" w:hAnsi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/>
          <w:sz w:val="24"/>
          <w:szCs w:val="24"/>
        </w:rPr>
        <w:t xml:space="preserve"> Республики «О недрах».</w:t>
      </w:r>
    </w:p>
    <w:p w:rsidR="00EE0655" w:rsidRPr="005412C2" w:rsidRDefault="00EE0655" w:rsidP="005412C2">
      <w:pPr>
        <w:spacing w:after="0" w:line="240" w:lineRule="auto"/>
        <w:ind w:firstLine="54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 xml:space="preserve">Объект недр, право пользования, которым выставляется на аукцион: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Курментинское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месторождение</w:t>
      </w:r>
      <w:r w:rsidRPr="005412C2">
        <w:rPr>
          <w:rFonts w:ascii="Times New Roman" w:hAnsi="Times New Roman"/>
          <w:sz w:val="24"/>
          <w:szCs w:val="24"/>
        </w:rPr>
        <w:t>.</w:t>
      </w:r>
    </w:p>
    <w:p w:rsidR="00EE0655" w:rsidRPr="005412C2" w:rsidRDefault="00EE0655" w:rsidP="00EE0655">
      <w:pPr>
        <w:spacing w:after="0"/>
        <w:ind w:left="700"/>
        <w:jc w:val="both"/>
        <w:rPr>
          <w:rFonts w:ascii="Times New Roman" w:eastAsia="Georgia" w:hAnsi="Times New Roman" w:cs="Times New Roman"/>
          <w:color w:val="000000"/>
          <w:sz w:val="24"/>
          <w:szCs w:val="24"/>
          <w:u w:val="single"/>
        </w:rPr>
      </w:pPr>
      <w:r w:rsidRPr="005412C2">
        <w:rPr>
          <w:rFonts w:ascii="Times New Roman" w:hAnsi="Times New Roman"/>
          <w:sz w:val="24"/>
          <w:szCs w:val="24"/>
        </w:rPr>
        <w:t>1.2. Форма аукциона: открытая.</w:t>
      </w:r>
    </w:p>
    <w:p w:rsidR="00EE0655" w:rsidRPr="005412C2" w:rsidRDefault="00EE0655" w:rsidP="00EE0655">
      <w:pPr>
        <w:tabs>
          <w:tab w:val="left" w:pos="54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412C2">
        <w:rPr>
          <w:rFonts w:ascii="Times New Roman" w:hAnsi="Times New Roman"/>
          <w:sz w:val="24"/>
          <w:szCs w:val="24"/>
        </w:rPr>
        <w:t>1.3. Географическое расположение объекта недр:</w:t>
      </w:r>
    </w:p>
    <w:p w:rsidR="00EE0655" w:rsidRPr="005412C2" w:rsidRDefault="00EE0655" w:rsidP="00EE0655">
      <w:pPr>
        <w:pStyle w:val="tkTekst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Курментинское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месторождение цементного сырья расположено на южном склоне хребта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Кунгей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Ала-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Тоо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в 4 км севернее озера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Ыссык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>-Куль.</w:t>
      </w:r>
    </w:p>
    <w:p w:rsidR="00EE0655" w:rsidRPr="005412C2" w:rsidRDefault="00EE0655" w:rsidP="00EE0655">
      <w:pPr>
        <w:pStyle w:val="tkTekst"/>
        <w:spacing w:after="0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 xml:space="preserve">1.4. В административном отношении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Курментинское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месторождение находится на территории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Тюпского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Ыссык-Кульской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области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Республики.</w:t>
      </w:r>
    </w:p>
    <w:p w:rsidR="00EE0655" w:rsidRPr="005412C2" w:rsidRDefault="00EE0655" w:rsidP="00EE0655">
      <w:pPr>
        <w:pStyle w:val="tkTekst"/>
        <w:spacing w:after="0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>1.5. Географические координаты месторождение 42º49' северной широты и 78º14'22" восточной долготы.</w:t>
      </w:r>
    </w:p>
    <w:p w:rsidR="00EE0655" w:rsidRPr="005412C2" w:rsidRDefault="00EE0655" w:rsidP="00EE0655">
      <w:pPr>
        <w:pStyle w:val="tkTekst"/>
        <w:spacing w:after="0"/>
        <w:rPr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>1.6. Абсолютные отметки колеблется от 1795 м до 2020 м</w:t>
      </w:r>
      <w:r w:rsidRPr="005412C2">
        <w:rPr>
          <w:sz w:val="24"/>
          <w:szCs w:val="24"/>
        </w:rPr>
        <w:t>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9"/>
        <w:rPr>
          <w:rStyle w:val="10"/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</w:pPr>
      <w:r w:rsidRPr="005412C2">
        <w:t xml:space="preserve">Координаты угловых точек </w:t>
      </w:r>
      <w:proofErr w:type="gramStart"/>
      <w:r w:rsidRPr="005412C2">
        <w:t>участка</w:t>
      </w:r>
      <w:proofErr w:type="gramEnd"/>
      <w:r w:rsidRPr="005412C2">
        <w:t xml:space="preserve"> выставляемого на аукцион.</w:t>
      </w:r>
    </w:p>
    <w:p w:rsidR="00EE0655" w:rsidRPr="005412C2" w:rsidRDefault="00EE0655" w:rsidP="00EE0655">
      <w:pPr>
        <w:pStyle w:val="6"/>
        <w:shd w:val="clear" w:color="auto" w:fill="auto"/>
        <w:spacing w:line="240" w:lineRule="auto"/>
        <w:ind w:left="80" w:right="427" w:firstLine="628"/>
        <w:rPr>
          <w:sz w:val="24"/>
          <w:szCs w:val="24"/>
        </w:rPr>
      </w:pPr>
      <w:r w:rsidRPr="005412C2">
        <w:rPr>
          <w:rStyle w:val="FontStyle23"/>
        </w:rPr>
        <w:t xml:space="preserve">1.7. Размеры лицензионной </w:t>
      </w:r>
      <w:proofErr w:type="gramStart"/>
      <w:r w:rsidRPr="005412C2">
        <w:rPr>
          <w:rStyle w:val="FontStyle23"/>
        </w:rPr>
        <w:t>площади:</w:t>
      </w:r>
      <w:r w:rsidRPr="005412C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412C2">
        <w:rPr>
          <w:rFonts w:ascii="Times New Roman" w:hAnsi="Times New Roman" w:cs="Times New Roman"/>
          <w:sz w:val="24"/>
          <w:szCs w:val="24"/>
        </w:rPr>
        <w:t>-44-37</w:t>
      </w:r>
      <w:r w:rsidRPr="005412C2">
        <w:rPr>
          <w:rFonts w:hint="eastAsia"/>
          <w:sz w:val="24"/>
          <w:szCs w:val="24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2"/>
        <w:gridCol w:w="1945"/>
        <w:gridCol w:w="1750"/>
        <w:gridCol w:w="1150"/>
        <w:gridCol w:w="1849"/>
        <w:gridCol w:w="1665"/>
      </w:tblGrid>
      <w:tr w:rsidR="005412C2" w:rsidRPr="005412C2" w:rsidTr="005412C2"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10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9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9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Х</w:t>
            </w:r>
          </w:p>
        </w:tc>
        <w:tc>
          <w:tcPr>
            <w:tcW w:w="8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У</w:t>
            </w:r>
          </w:p>
        </w:tc>
      </w:tr>
      <w:tr w:rsidR="005412C2" w:rsidRPr="005412C2" w:rsidTr="005412C2"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14274359</w:t>
            </w:r>
          </w:p>
        </w:tc>
        <w:tc>
          <w:tcPr>
            <w:tcW w:w="9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4745815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14274824</w:t>
            </w:r>
          </w:p>
        </w:tc>
        <w:tc>
          <w:tcPr>
            <w:tcW w:w="8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4745409</w:t>
            </w:r>
          </w:p>
        </w:tc>
      </w:tr>
      <w:tr w:rsidR="005412C2" w:rsidRPr="005412C2" w:rsidTr="005412C2"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14274859</w:t>
            </w:r>
          </w:p>
        </w:tc>
        <w:tc>
          <w:tcPr>
            <w:tcW w:w="9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4746052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14274916</w:t>
            </w:r>
          </w:p>
        </w:tc>
        <w:tc>
          <w:tcPr>
            <w:tcW w:w="8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4744933</w:t>
            </w:r>
          </w:p>
        </w:tc>
      </w:tr>
      <w:tr w:rsidR="005412C2" w:rsidRPr="005412C2" w:rsidTr="005412C2">
        <w:tc>
          <w:tcPr>
            <w:tcW w:w="63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1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14275088</w:t>
            </w:r>
          </w:p>
        </w:tc>
        <w:tc>
          <w:tcPr>
            <w:tcW w:w="91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4745605</w:t>
            </w:r>
          </w:p>
        </w:tc>
        <w:tc>
          <w:tcPr>
            <w:tcW w:w="6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14274661</w:t>
            </w:r>
          </w:p>
        </w:tc>
        <w:tc>
          <w:tcPr>
            <w:tcW w:w="8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2C2" w:rsidRPr="005412C2" w:rsidRDefault="005412C2" w:rsidP="005412C2">
            <w:pPr>
              <w:pStyle w:val="tkTablic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5412C2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4744781</w:t>
            </w:r>
          </w:p>
        </w:tc>
      </w:tr>
    </w:tbl>
    <w:p w:rsidR="005412C2" w:rsidRPr="005412C2" w:rsidRDefault="005412C2" w:rsidP="005412C2">
      <w:pPr>
        <w:pStyle w:val="111"/>
        <w:rPr>
          <w:sz w:val="24"/>
          <w:szCs w:val="24"/>
        </w:rPr>
      </w:pPr>
      <w:r w:rsidRPr="005412C2">
        <w:rPr>
          <w:sz w:val="24"/>
          <w:szCs w:val="24"/>
        </w:rPr>
        <w:t>Площадь составляет 0,48 км</w:t>
      </w:r>
      <w:r w:rsidRPr="005412C2">
        <w:rPr>
          <w:sz w:val="24"/>
          <w:szCs w:val="24"/>
          <w:vertAlign w:val="superscript"/>
        </w:rPr>
        <w:t>2</w:t>
      </w:r>
      <w:r w:rsidRPr="005412C2">
        <w:rPr>
          <w:sz w:val="24"/>
          <w:szCs w:val="24"/>
        </w:rPr>
        <w:t xml:space="preserve"> или 48,0 га.</w:t>
      </w:r>
    </w:p>
    <w:p w:rsidR="00EE0655" w:rsidRPr="005412C2" w:rsidRDefault="00EE0655" w:rsidP="00EE0655">
      <w:pPr>
        <w:pStyle w:val="Style3"/>
        <w:widowControl/>
        <w:spacing w:line="240" w:lineRule="auto"/>
        <w:ind w:firstLine="540"/>
        <w:jc w:val="both"/>
        <w:rPr>
          <w:b/>
        </w:rPr>
      </w:pPr>
    </w:p>
    <w:p w:rsidR="005412C2" w:rsidRPr="005412C2" w:rsidRDefault="005412C2" w:rsidP="00EE0655">
      <w:pPr>
        <w:spacing w:after="0" w:line="240" w:lineRule="auto"/>
        <w:ind w:right="3"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90EFF9C" wp14:editId="3EA20325">
            <wp:extent cx="6162675" cy="4219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77" t="6272" b="4219"/>
                    <a:stretch/>
                  </pic:blipFill>
                  <pic:spPr bwMode="auto">
                    <a:xfrm>
                      <a:off x="0" y="0"/>
                      <a:ext cx="6162675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2C2" w:rsidRPr="005412C2" w:rsidRDefault="005412C2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</w:p>
    <w:p w:rsidR="00EE0655" w:rsidRPr="005412C2" w:rsidRDefault="00EE0655" w:rsidP="005412C2">
      <w:pPr>
        <w:spacing w:after="0" w:line="240" w:lineRule="auto"/>
        <w:ind w:right="3"/>
        <w:jc w:val="both"/>
        <w:rPr>
          <w:rFonts w:ascii="Times New Roman" w:hAnsi="Times New Roman"/>
          <w:b/>
          <w:sz w:val="24"/>
          <w:szCs w:val="24"/>
        </w:rPr>
      </w:pPr>
      <w:r w:rsidRPr="005412C2">
        <w:rPr>
          <w:rFonts w:ascii="Times New Roman" w:hAnsi="Times New Roman"/>
          <w:b/>
          <w:sz w:val="24"/>
          <w:szCs w:val="24"/>
        </w:rPr>
        <w:t>2. Геологическая характеристика района лицензируемого участка</w:t>
      </w:r>
    </w:p>
    <w:p w:rsidR="00EE0655" w:rsidRPr="005412C2" w:rsidRDefault="00EE0655" w:rsidP="00EE0655">
      <w:pPr>
        <w:spacing w:line="288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 xml:space="preserve">2.1.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Курментинское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месторождение известняков расположено в Иссык-Кульской области,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Тюпском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районе в </w:t>
      </w:r>
      <w:smartTag w:uri="urn:schemas-microsoft-com:office:smarttags" w:element="metricconverter">
        <w:smartTagPr>
          <w:attr w:name="ProductID" w:val="45 км"/>
        </w:smartTagPr>
        <w:r w:rsidRPr="005412C2">
          <w:rPr>
            <w:rFonts w:ascii="Times New Roman" w:hAnsi="Times New Roman" w:cs="Times New Roman"/>
            <w:sz w:val="24"/>
            <w:szCs w:val="24"/>
          </w:rPr>
          <w:t>45 км</w:t>
        </w:r>
      </w:smartTag>
      <w:r w:rsidRPr="005412C2">
        <w:rPr>
          <w:rFonts w:ascii="Times New Roman" w:hAnsi="Times New Roman" w:cs="Times New Roman"/>
          <w:sz w:val="24"/>
          <w:szCs w:val="24"/>
        </w:rPr>
        <w:t xml:space="preserve"> к северо-западу от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г.Каракол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и в </w:t>
      </w:r>
      <w:smartTag w:uri="urn:schemas-microsoft-com:office:smarttags" w:element="metricconverter">
        <w:smartTagPr>
          <w:attr w:name="ProductID" w:val="1,5 км"/>
        </w:smartTagPr>
        <w:r w:rsidRPr="005412C2">
          <w:rPr>
            <w:rFonts w:ascii="Times New Roman" w:hAnsi="Times New Roman" w:cs="Times New Roman"/>
            <w:sz w:val="24"/>
            <w:szCs w:val="24"/>
          </w:rPr>
          <w:t>1,5 км</w:t>
        </w:r>
      </w:smartTag>
      <w:r w:rsidRPr="005412C2">
        <w:rPr>
          <w:rFonts w:ascii="Times New Roman" w:hAnsi="Times New Roman" w:cs="Times New Roman"/>
          <w:sz w:val="24"/>
          <w:szCs w:val="24"/>
        </w:rPr>
        <w:t xml:space="preserve"> от действующего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Курментинского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цементного завода, на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асолютной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высоте 1795-2221м.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 xml:space="preserve">2.2. Промышленное освоение месторождение начато в 1945г., когда был введен в строй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Курментинский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цементный завод. Разведывалось месторождение в период с 1939 по 1984г. партиями Управления геологии </w:t>
      </w:r>
      <w:proofErr w:type="spellStart"/>
      <w:proofErr w:type="gramStart"/>
      <w:r w:rsidRPr="005412C2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 ССР</w:t>
      </w:r>
      <w:proofErr w:type="gramEnd"/>
      <w:r w:rsidRPr="005412C2">
        <w:rPr>
          <w:rFonts w:ascii="Times New Roman" w:hAnsi="Times New Roman" w:cs="Times New Roman"/>
          <w:sz w:val="24"/>
          <w:szCs w:val="24"/>
        </w:rPr>
        <w:t>, треста «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Средазгеолнеруд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>», МПСМ Киргизской ССР (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Просоедов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И.К., 1939г.;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Федык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С.А., 1957г.;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Когай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И.Х., 1964г.;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Умарбеков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О.А., 1971г.; Сотников Г.Д., 1984г.).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 xml:space="preserve">2.3.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Курментинское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месторождение представляет собой останец известняков каменноугольного возраста, залегающий на размытой поверхности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гранитоидов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среднепалеозойского возраста. Площадь останца 3,5км</w:t>
      </w:r>
      <w:r w:rsidRPr="005412C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412C2">
        <w:rPr>
          <w:rFonts w:ascii="Times New Roman" w:hAnsi="Times New Roman" w:cs="Times New Roman"/>
          <w:sz w:val="24"/>
          <w:szCs w:val="24"/>
        </w:rPr>
        <w:t>, мощность известняков изменяется от 600м до 80м. Азимут падения юго-запад 190-260</w:t>
      </w:r>
      <w:r w:rsidRPr="005412C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412C2">
        <w:rPr>
          <w:rFonts w:ascii="Times New Roman" w:hAnsi="Times New Roman" w:cs="Times New Roman"/>
          <w:sz w:val="24"/>
          <w:szCs w:val="24"/>
        </w:rPr>
        <w:t>, угол падения 30-70</w:t>
      </w:r>
      <w:r w:rsidRPr="005412C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412C2">
        <w:rPr>
          <w:rFonts w:ascii="Times New Roman" w:hAnsi="Times New Roman" w:cs="Times New Roman"/>
          <w:sz w:val="24"/>
          <w:szCs w:val="24"/>
        </w:rPr>
        <w:t xml:space="preserve">. Продуктивными являются массивные и плитчатые разности известняков. На долю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массивых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разностей приходится более 95%.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 xml:space="preserve">2.4. Химический состав </w:t>
      </w:r>
      <w:proofErr w:type="gramStart"/>
      <w:r w:rsidRPr="005412C2">
        <w:rPr>
          <w:rFonts w:ascii="Times New Roman" w:hAnsi="Times New Roman" w:cs="Times New Roman"/>
          <w:sz w:val="24"/>
          <w:szCs w:val="24"/>
        </w:rPr>
        <w:t>в массивных известняков</w:t>
      </w:r>
      <w:proofErr w:type="gramEnd"/>
      <w:r w:rsidRPr="005412C2">
        <w:rPr>
          <w:rFonts w:ascii="Times New Roman" w:hAnsi="Times New Roman" w:cs="Times New Roman"/>
          <w:sz w:val="24"/>
          <w:szCs w:val="24"/>
        </w:rPr>
        <w:t xml:space="preserve"> %: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СаО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– 52,73; </w:t>
      </w:r>
      <w:proofErr w:type="spellStart"/>
      <w:r w:rsidRPr="005412C2">
        <w:rPr>
          <w:rFonts w:ascii="Times New Roman" w:hAnsi="Times New Roman" w:cs="Times New Roman"/>
          <w:sz w:val="24"/>
          <w:szCs w:val="24"/>
          <w:lang w:val="en-US"/>
        </w:rPr>
        <w:t>MgO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 xml:space="preserve"> – 1,21; </w:t>
      </w:r>
      <w:proofErr w:type="spellStart"/>
      <w:r w:rsidRPr="005412C2">
        <w:rPr>
          <w:rFonts w:ascii="Times New Roman" w:hAnsi="Times New Roman" w:cs="Times New Roman"/>
          <w:sz w:val="24"/>
          <w:szCs w:val="24"/>
          <w:lang w:val="en-US"/>
        </w:rPr>
        <w:t>SiO</w:t>
      </w:r>
      <w:proofErr w:type="spellEnd"/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2,33; 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412C2">
        <w:rPr>
          <w:rFonts w:ascii="Times New Roman" w:hAnsi="Times New Roman" w:cs="Times New Roman"/>
          <w:sz w:val="24"/>
          <w:szCs w:val="24"/>
        </w:rPr>
        <w:t>+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Na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следы; 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3.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0,59; 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Al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–0,90; 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0,35; 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12C2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0,02;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п.п.п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>.- 41,80; СаСО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96,0; </w:t>
      </w:r>
      <w:proofErr w:type="spellStart"/>
      <w:r w:rsidRPr="005412C2">
        <w:rPr>
          <w:rFonts w:ascii="Times New Roman" w:hAnsi="Times New Roman" w:cs="Times New Roman"/>
          <w:sz w:val="24"/>
          <w:szCs w:val="24"/>
          <w:lang w:val="en-US"/>
        </w:rPr>
        <w:t>MgCO</w:t>
      </w:r>
      <w:proofErr w:type="spellEnd"/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1,44; средняя плотность 2,5 г/см</w:t>
      </w:r>
      <w:r w:rsidRPr="005412C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5412C2">
        <w:rPr>
          <w:rFonts w:ascii="Times New Roman" w:hAnsi="Times New Roman" w:cs="Times New Roman"/>
          <w:sz w:val="24"/>
          <w:szCs w:val="24"/>
        </w:rPr>
        <w:t>; силикатный модуль – 1,06-1,39; глиноземный модуль – 1,18-1,79; КН – 0,96.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>2.5. Известняки пригодны для получения высокопрочного быстротвердеющего цемента марки «600» и строительной воздушной извести 1 сорта (ОСТ 21-27-76, ГОСТ 9179-77).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 xml:space="preserve">2.6. Запасы известняков в качестве сырья для производства портландцемента и строительной извести утверждены в 1985г. ГКЗ СССР № протокола 9784 по категориям: А – 1917,6 </w:t>
      </w:r>
      <w:proofErr w:type="spellStart"/>
      <w:proofErr w:type="gramStart"/>
      <w:r w:rsidRPr="005412C2">
        <w:rPr>
          <w:rFonts w:ascii="Times New Roman" w:hAnsi="Times New Roman" w:cs="Times New Roman"/>
          <w:sz w:val="24"/>
          <w:szCs w:val="24"/>
        </w:rPr>
        <w:t>тыс.т</w:t>
      </w:r>
      <w:proofErr w:type="spellEnd"/>
      <w:proofErr w:type="gramEnd"/>
      <w:r w:rsidRPr="005412C2">
        <w:rPr>
          <w:rFonts w:ascii="Times New Roman" w:hAnsi="Times New Roman" w:cs="Times New Roman"/>
          <w:sz w:val="24"/>
          <w:szCs w:val="24"/>
        </w:rPr>
        <w:t xml:space="preserve">; В – 5043,5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тыс.т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>; С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14767,2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тыс.т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>; А+В+С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21728,3тыс.т; С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34149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тыс.т</w:t>
      </w:r>
      <w:proofErr w:type="spellEnd"/>
      <w:r w:rsidRPr="005412C2">
        <w:rPr>
          <w:rFonts w:ascii="Times New Roman" w:hAnsi="Times New Roman" w:cs="Times New Roman"/>
          <w:sz w:val="24"/>
          <w:szCs w:val="24"/>
        </w:rPr>
        <w:t>. Коэффициент вскрыши 0,004; прирост запасов возможен на восточном фланге месторождения.</w:t>
      </w: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2C2">
        <w:rPr>
          <w:rFonts w:ascii="Times New Roman" w:hAnsi="Times New Roman" w:cs="Times New Roman"/>
          <w:sz w:val="24"/>
          <w:szCs w:val="24"/>
        </w:rPr>
        <w:t>2.7. Балансовые запасы в качестве цементного сырья известняков на 01.01.20</w:t>
      </w:r>
      <w:r w:rsidR="00D7411B" w:rsidRPr="005412C2">
        <w:rPr>
          <w:rFonts w:ascii="Times New Roman" w:hAnsi="Times New Roman" w:cs="Times New Roman"/>
          <w:sz w:val="24"/>
          <w:szCs w:val="24"/>
        </w:rPr>
        <w:t>24</w:t>
      </w:r>
      <w:r w:rsidRPr="005412C2">
        <w:rPr>
          <w:rFonts w:ascii="Times New Roman" w:hAnsi="Times New Roman" w:cs="Times New Roman"/>
          <w:sz w:val="24"/>
          <w:szCs w:val="24"/>
        </w:rPr>
        <w:t>г. составляют по кат. А+В+С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</w:t>
      </w:r>
      <w:r w:rsidR="00D7411B" w:rsidRPr="005412C2">
        <w:rPr>
          <w:rFonts w:ascii="Times New Roman" w:hAnsi="Times New Roman" w:cs="Times New Roman"/>
          <w:sz w:val="24"/>
          <w:szCs w:val="24"/>
        </w:rPr>
        <w:t>20 066</w:t>
      </w:r>
      <w:r w:rsidRPr="005412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412C2">
        <w:rPr>
          <w:rFonts w:ascii="Times New Roman" w:hAnsi="Times New Roman" w:cs="Times New Roman"/>
          <w:sz w:val="24"/>
          <w:szCs w:val="24"/>
        </w:rPr>
        <w:t>тыс.т</w:t>
      </w:r>
      <w:proofErr w:type="spellEnd"/>
      <w:proofErr w:type="gramEnd"/>
      <w:r w:rsidRPr="005412C2">
        <w:rPr>
          <w:rFonts w:ascii="Times New Roman" w:hAnsi="Times New Roman" w:cs="Times New Roman"/>
          <w:sz w:val="24"/>
          <w:szCs w:val="24"/>
        </w:rPr>
        <w:t>; С</w:t>
      </w:r>
      <w:r w:rsidRPr="005412C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12C2">
        <w:rPr>
          <w:rFonts w:ascii="Times New Roman" w:hAnsi="Times New Roman" w:cs="Times New Roman"/>
          <w:sz w:val="24"/>
          <w:szCs w:val="24"/>
        </w:rPr>
        <w:t xml:space="preserve"> – 34</w:t>
      </w:r>
      <w:r w:rsidR="00D7411B" w:rsidRPr="005412C2">
        <w:rPr>
          <w:rFonts w:ascii="Times New Roman" w:hAnsi="Times New Roman" w:cs="Times New Roman"/>
          <w:sz w:val="24"/>
          <w:szCs w:val="24"/>
        </w:rPr>
        <w:t xml:space="preserve"> 277</w:t>
      </w:r>
      <w:r w:rsidRPr="005412C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2C2">
        <w:rPr>
          <w:rFonts w:ascii="Times New Roman" w:hAnsi="Times New Roman" w:cs="Times New Roman"/>
          <w:sz w:val="24"/>
          <w:szCs w:val="24"/>
        </w:rPr>
        <w:t>тыс.т</w:t>
      </w:r>
      <w:proofErr w:type="spellEnd"/>
      <w:r w:rsidR="00BD070F">
        <w:rPr>
          <w:rFonts w:ascii="Times New Roman" w:hAnsi="Times New Roman" w:cs="Times New Roman"/>
          <w:sz w:val="24"/>
          <w:szCs w:val="24"/>
        </w:rPr>
        <w:t xml:space="preserve"> (ГКЗ 2018,№1261)</w:t>
      </w:r>
      <w:r w:rsidRPr="005412C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0655" w:rsidRPr="005412C2" w:rsidRDefault="00EE0655" w:rsidP="00EE0655">
      <w:pPr>
        <w:spacing w:after="0"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EE0655" w:rsidRPr="005412C2" w:rsidRDefault="00EE0655" w:rsidP="00EE0655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  <w:r w:rsidRPr="005412C2">
        <w:rPr>
          <w:rStyle w:val="FontStyle16"/>
          <w:b/>
          <w:sz w:val="24"/>
          <w:szCs w:val="24"/>
        </w:rPr>
        <w:t>3. Основные требования к пользованию объектом недр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b/>
          <w:sz w:val="24"/>
          <w:szCs w:val="24"/>
        </w:rPr>
      </w:pP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 xml:space="preserve">3.1. Основные требования к пользованию объектом недропользования предъявляются в соответствии с законодательством </w:t>
      </w:r>
      <w:proofErr w:type="spellStart"/>
      <w:r w:rsidRPr="005412C2">
        <w:rPr>
          <w:rStyle w:val="FontStyle16"/>
          <w:sz w:val="24"/>
          <w:szCs w:val="24"/>
        </w:rPr>
        <w:t>Кыргызской</w:t>
      </w:r>
      <w:proofErr w:type="spellEnd"/>
      <w:r w:rsidRPr="005412C2">
        <w:rPr>
          <w:rStyle w:val="FontStyle16"/>
          <w:sz w:val="24"/>
          <w:szCs w:val="24"/>
        </w:rPr>
        <w:t xml:space="preserve"> Республики в части недропользования и подлежат включению в лицензию на право пользование недрами. Детальные требования конкретизируются при оформлении лицензии в лицензионном соглашении.</w:t>
      </w:r>
    </w:p>
    <w:p w:rsidR="00EE0655" w:rsidRPr="005412C2" w:rsidRDefault="00EE0655" w:rsidP="00EE0655">
      <w:pPr>
        <w:pStyle w:val="Style2"/>
        <w:widowControl/>
        <w:spacing w:line="240" w:lineRule="auto"/>
        <w:ind w:firstLine="540"/>
        <w:rPr>
          <w:rStyle w:val="FontStyle16"/>
          <w:sz w:val="24"/>
          <w:szCs w:val="24"/>
        </w:rPr>
      </w:pPr>
      <w:r w:rsidRPr="005412C2">
        <w:rPr>
          <w:rStyle w:val="FontStyle16"/>
          <w:sz w:val="24"/>
          <w:szCs w:val="24"/>
        </w:rPr>
        <w:t>3.2. Основными требованиями к пользованию лицензионной площадью являются: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заключение лицензионного соглашение на составление технического проекта, направленных на </w:t>
      </w:r>
      <w:r w:rsidR="009F37EF" w:rsidRPr="005412C2">
        <w:rPr>
          <w:rStyle w:val="FontStyle16"/>
          <w:sz w:val="24"/>
          <w:szCs w:val="24"/>
          <w:lang w:eastAsia="ru-RU"/>
        </w:rPr>
        <w:t>разработки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- предоставление, в течение оговоренного в лицензионном соглашении срока, технического проекта, </w:t>
      </w:r>
      <w:r w:rsidR="00A22155">
        <w:rPr>
          <w:rStyle w:val="FontStyle16"/>
          <w:sz w:val="24"/>
          <w:szCs w:val="24"/>
          <w:lang w:eastAsia="ru-RU"/>
        </w:rPr>
        <w:t xml:space="preserve">направленных </w:t>
      </w:r>
      <w:r w:rsidRPr="005412C2">
        <w:rPr>
          <w:rStyle w:val="FontStyle16"/>
          <w:sz w:val="24"/>
          <w:szCs w:val="24"/>
          <w:lang w:eastAsia="ru-RU"/>
        </w:rPr>
        <w:t xml:space="preserve">на </w:t>
      </w:r>
      <w:r w:rsidR="009F37EF" w:rsidRPr="005412C2">
        <w:rPr>
          <w:rStyle w:val="FontStyle16"/>
          <w:sz w:val="24"/>
          <w:szCs w:val="24"/>
          <w:lang w:eastAsia="ru-RU"/>
        </w:rPr>
        <w:t>разработки</w:t>
      </w:r>
      <w:r w:rsidRPr="005412C2">
        <w:rPr>
          <w:rStyle w:val="FontStyle16"/>
          <w:sz w:val="24"/>
          <w:szCs w:val="24"/>
          <w:lang w:eastAsia="ru-RU"/>
        </w:rPr>
        <w:t xml:space="preserve"> полезных ископаемых на лицензионной площади, прошедшего экспертизу в части промышленной, экологической безопасности и охраны недр, а также удостоверение на право временного пользования земельным участком под недропользование;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годового отчета до 31 января нового года, по установленной форме, утверждаемой уполномоченным государственным органом по реализации государственной политики по недропользованию, а также на электронном носителе информации;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предоставление программы (плана) развития горных работ до 31 января нового года;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выполнение всех необходимых видов горных работ в строгом соответствии с проектом, прошедшем экспертизу по промышленной, экологической безопасности и охране недр;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разработка Плана мероприятий по обеспечению требований промышленной</w:t>
      </w:r>
      <w:r w:rsidRPr="005412C2">
        <w:rPr>
          <w:rStyle w:val="FontStyle16"/>
          <w:sz w:val="24"/>
          <w:szCs w:val="24"/>
        </w:rPr>
        <w:t xml:space="preserve"> безопасности на объектах работ, в том числе по предупреждению аварий и локализации их последствий с необходимыми обоснованиями и расчетами, как на самом объекте, так и в результате аварий на других объектах в районе размещения объекта. При разработке данных мероприятий необходимо учитывать источники опасности (селевые потоки, </w:t>
      </w:r>
      <w:proofErr w:type="spellStart"/>
      <w:r w:rsidRPr="005412C2">
        <w:rPr>
          <w:rStyle w:val="FontStyle16"/>
          <w:sz w:val="24"/>
          <w:szCs w:val="24"/>
          <w:lang w:eastAsia="ru-RU"/>
        </w:rPr>
        <w:t>лавиноопасность</w:t>
      </w:r>
      <w:proofErr w:type="spellEnd"/>
      <w:r w:rsidRPr="005412C2">
        <w:rPr>
          <w:rStyle w:val="FontStyle16"/>
          <w:sz w:val="24"/>
          <w:szCs w:val="24"/>
          <w:lang w:eastAsia="ru-RU"/>
        </w:rPr>
        <w:t xml:space="preserve"> и пр.), факторы риска, условия возникновения аварий и их сценарии, численность и размещение производственного персонала;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- техническая и биологическая рекультивация нарушенных земель согласно проектным решениям, прошедшим экспертизу по промышленной, экологической безопасности и охране недр.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5412C2">
        <w:rPr>
          <w:rStyle w:val="FontStyle16"/>
          <w:sz w:val="24"/>
          <w:szCs w:val="24"/>
        </w:rPr>
        <w:t>недропользователем</w:t>
      </w:r>
      <w:proofErr w:type="spellEnd"/>
      <w:r w:rsidRPr="005412C2">
        <w:rPr>
          <w:rStyle w:val="FontStyle16"/>
          <w:sz w:val="24"/>
          <w:szCs w:val="24"/>
        </w:rPr>
        <w:t xml:space="preserve"> стоимости объекта недр за каждый </w:t>
      </w:r>
      <w:r w:rsidRPr="005412C2">
        <w:rPr>
          <w:rStyle w:val="FontStyle16"/>
          <w:sz w:val="24"/>
          <w:szCs w:val="24"/>
          <w:lang w:eastAsia="ru-RU"/>
        </w:rPr>
        <w:t>день просрочки исполнения принятых обязательств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4. Время и место проведения аукциона: Аукцион пройдет </w:t>
      </w:r>
      <w:r w:rsidR="00BD070F">
        <w:rPr>
          <w:rStyle w:val="FontStyle16"/>
          <w:sz w:val="24"/>
          <w:szCs w:val="24"/>
          <w:lang w:eastAsia="ru-RU"/>
        </w:rPr>
        <w:t>16 мая</w:t>
      </w:r>
      <w:r w:rsidRPr="005412C2">
        <w:rPr>
          <w:rStyle w:val="FontStyle16"/>
          <w:sz w:val="24"/>
          <w:szCs w:val="24"/>
          <w:lang w:eastAsia="ru-RU"/>
        </w:rPr>
        <w:t xml:space="preserve">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 здании Тюп</w:t>
      </w:r>
      <w:r w:rsidRPr="005412C2">
        <w:rPr>
          <w:rStyle w:val="FontStyle16"/>
          <w:sz w:val="24"/>
          <w:szCs w:val="24"/>
          <w:lang w:val="ky-KG" w:eastAsia="ru-RU"/>
        </w:rPr>
        <w:t xml:space="preserve">ской </w:t>
      </w:r>
      <w:r w:rsidRPr="005412C2">
        <w:rPr>
          <w:rStyle w:val="FontStyle16"/>
          <w:sz w:val="24"/>
          <w:szCs w:val="24"/>
          <w:lang w:eastAsia="ru-RU"/>
        </w:rPr>
        <w:t xml:space="preserve">районной государственной администрации </w:t>
      </w:r>
      <w:proofErr w:type="spellStart"/>
      <w:r w:rsidRPr="005412C2">
        <w:rPr>
          <w:rStyle w:val="FontStyle16"/>
          <w:sz w:val="24"/>
          <w:szCs w:val="24"/>
          <w:lang w:eastAsia="ru-RU"/>
        </w:rPr>
        <w:t>Ыссык</w:t>
      </w:r>
      <w:proofErr w:type="spellEnd"/>
      <w:r w:rsidRPr="005412C2">
        <w:rPr>
          <w:rStyle w:val="FontStyle16"/>
          <w:sz w:val="24"/>
          <w:szCs w:val="24"/>
          <w:lang w:eastAsia="ru-RU"/>
        </w:rPr>
        <w:t>-Куль</w:t>
      </w:r>
      <w:r w:rsidRPr="005412C2">
        <w:rPr>
          <w:rStyle w:val="FontStyle16"/>
          <w:sz w:val="24"/>
          <w:szCs w:val="24"/>
          <w:lang w:val="ky-KG" w:eastAsia="ru-RU"/>
        </w:rPr>
        <w:t>ской</w:t>
      </w:r>
      <w:r w:rsidRPr="005412C2">
        <w:rPr>
          <w:rStyle w:val="FontStyle16"/>
          <w:sz w:val="24"/>
          <w:szCs w:val="24"/>
          <w:lang w:eastAsia="ru-RU"/>
        </w:rPr>
        <w:t xml:space="preserve"> области.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Регистрация участников аукциона с 11-00 часов до 11-50 часов. Начало аукциона в 12-00 часов. 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5. Срок подачи заявок: Заявки принимаются с </w:t>
      </w:r>
      <w:r w:rsidR="00BD070F">
        <w:rPr>
          <w:rStyle w:val="FontStyle16"/>
          <w:sz w:val="24"/>
          <w:szCs w:val="24"/>
          <w:lang w:eastAsia="ru-RU"/>
        </w:rPr>
        <w:t>28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марта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по 1</w:t>
      </w:r>
      <w:r w:rsidR="00BD070F">
        <w:rPr>
          <w:rStyle w:val="FontStyle16"/>
          <w:sz w:val="24"/>
          <w:szCs w:val="24"/>
          <w:lang w:eastAsia="ru-RU"/>
        </w:rPr>
        <w:t>2</w:t>
      </w:r>
      <w:r w:rsidR="00314778" w:rsidRPr="005412C2">
        <w:rPr>
          <w:rStyle w:val="FontStyle16"/>
          <w:sz w:val="24"/>
          <w:szCs w:val="24"/>
          <w:lang w:eastAsia="ru-RU"/>
        </w:rPr>
        <w:t xml:space="preserve">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 ежедневно в рабочие дни с 9-00 часов до 15-00 часов </w:t>
      </w:r>
      <w:r w:rsidR="00BD070F">
        <w:rPr>
          <w:rStyle w:val="FontStyle16"/>
          <w:rFonts w:eastAsia="Gungsuh"/>
          <w:sz w:val="24"/>
          <w:szCs w:val="24"/>
        </w:rPr>
        <w:t xml:space="preserve">Управлением геологии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я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 w:rsidR="00BD070F"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 w:rsidR="00BD070F">
        <w:rPr>
          <w:rStyle w:val="FontStyle16"/>
          <w:rFonts w:eastAsia="Gungsuh"/>
          <w:sz w:val="24"/>
          <w:szCs w:val="24"/>
        </w:rPr>
        <w:t>каб</w:t>
      </w:r>
      <w:proofErr w:type="spellEnd"/>
      <w:r w:rsidR="00BD070F">
        <w:rPr>
          <w:rStyle w:val="FontStyle16"/>
          <w:rFonts w:eastAsia="Gungsuh"/>
          <w:sz w:val="24"/>
          <w:szCs w:val="24"/>
        </w:rPr>
        <w:t>. № 305.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 xml:space="preserve">6. Место и время ознакомления с порядком и условиями проведения аукциона: </w:t>
      </w:r>
    </w:p>
    <w:p w:rsidR="00BD070F" w:rsidRDefault="00BD070F" w:rsidP="00BD070F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EE0655" w:rsidRPr="005412C2" w:rsidRDefault="00EE0655" w:rsidP="00EE0655">
      <w:pPr>
        <w:pStyle w:val="1"/>
        <w:ind w:firstLine="540"/>
        <w:jc w:val="both"/>
        <w:rPr>
          <w:rStyle w:val="FontStyle16"/>
          <w:sz w:val="24"/>
          <w:szCs w:val="24"/>
          <w:lang w:eastAsia="ru-RU"/>
        </w:rPr>
      </w:pPr>
      <w:r w:rsidRPr="005412C2">
        <w:rPr>
          <w:rStyle w:val="FontStyle16"/>
          <w:sz w:val="24"/>
          <w:szCs w:val="24"/>
          <w:lang w:eastAsia="ru-RU"/>
        </w:rPr>
        <w:t>7. Для участия в аукционе заявитель лично или через доверенное лицо представляет организатору аукциона заявку до 1</w:t>
      </w:r>
      <w:r w:rsidR="00BD070F">
        <w:rPr>
          <w:rStyle w:val="FontStyle16"/>
          <w:sz w:val="24"/>
          <w:szCs w:val="24"/>
          <w:lang w:eastAsia="ru-RU"/>
        </w:rPr>
        <w:t>8</w:t>
      </w:r>
      <w:r w:rsidRPr="005412C2">
        <w:rPr>
          <w:rStyle w:val="FontStyle16"/>
          <w:sz w:val="24"/>
          <w:szCs w:val="24"/>
          <w:lang w:eastAsia="ru-RU"/>
        </w:rPr>
        <w:t>-00 часов 1</w:t>
      </w:r>
      <w:r w:rsidR="00BD070F">
        <w:rPr>
          <w:rStyle w:val="FontStyle16"/>
          <w:sz w:val="24"/>
          <w:szCs w:val="24"/>
          <w:lang w:eastAsia="ru-RU"/>
        </w:rPr>
        <w:t xml:space="preserve">2 </w:t>
      </w:r>
      <w:r w:rsidRPr="005412C2">
        <w:rPr>
          <w:rStyle w:val="FontStyle16"/>
          <w:sz w:val="24"/>
          <w:szCs w:val="24"/>
          <w:lang w:eastAsia="ru-RU"/>
        </w:rPr>
        <w:t>мая 20</w:t>
      </w:r>
      <w:r w:rsidR="00BD070F">
        <w:rPr>
          <w:rStyle w:val="FontStyle16"/>
          <w:sz w:val="24"/>
          <w:szCs w:val="24"/>
          <w:lang w:eastAsia="ru-RU"/>
        </w:rPr>
        <w:t>25</w:t>
      </w:r>
      <w:r w:rsidRPr="005412C2">
        <w:rPr>
          <w:rStyle w:val="FontStyle16"/>
          <w:sz w:val="24"/>
          <w:szCs w:val="24"/>
          <w:lang w:eastAsia="ru-RU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hyperlink r:id="rId6" w:history="1">
        <w:r w:rsidRPr="005412C2">
          <w:rPr>
            <w:rStyle w:val="FontStyle16"/>
            <w:sz w:val="24"/>
            <w:szCs w:val="24"/>
            <w:lang w:eastAsia="ru-RU"/>
          </w:rPr>
          <w:t>www.geology.kg</w:t>
        </w:r>
      </w:hyperlink>
      <w:r w:rsidRPr="005412C2">
        <w:rPr>
          <w:rStyle w:val="FontStyle16"/>
          <w:sz w:val="24"/>
          <w:szCs w:val="24"/>
          <w:lang w:eastAsia="ru-RU"/>
        </w:rPr>
        <w:t>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К аукционной заявке прилагаются следующие документы: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копия документа о назначении исполнительного органа организации;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- доверенность на представителя, оформленная в соответствии с требованиями законодательства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Республики, если лицо будет действовать через своего представителя;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гарантийного взноса;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документ, подтверждающий оплату сбора за участие в аукционе;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апостилированную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BD070F" w:rsidRPr="00BD070F" w:rsidRDefault="00BD070F" w:rsidP="00BD07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 xml:space="preserve">Компании, зарегистрированные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включая филиалы иностранных компаний, зарегистрированных в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Кыргызской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Республике, дополнительно представляют справку налоговой службы об отсутствии налоговой задолженности.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BD070F" w:rsidRPr="00BD070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Уведомление об</w:t>
      </w:r>
      <w:r w:rsidRPr="00E668FF">
        <w:rPr>
          <w:rFonts w:ascii="Times New Roman" w:hAnsi="Times New Roman" w:cs="Times New Roman"/>
          <w:sz w:val="24"/>
          <w:szCs w:val="24"/>
        </w:rPr>
        <w:t xml:space="preserve"> отзыве аукционной заявки является основанием для незамедлительного возвращения заявителю поданной аукционной заявки.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BD070F" w:rsidRPr="00E668FF" w:rsidRDefault="00BD070F" w:rsidP="00BD070F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Calibri"/>
        </w:rPr>
      </w:pPr>
      <w:r w:rsidRPr="00E668FF">
        <w:rPr>
          <w:rStyle w:val="FontStyle16"/>
          <w:rFonts w:eastAsia="Calibri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BD070F" w:rsidRPr="00E668F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</w:rPr>
      </w:pPr>
      <w:r w:rsidRPr="00E668FF">
        <w:rPr>
          <w:rStyle w:val="FontStyle16"/>
          <w:rFonts w:eastAsia="Gungsuh"/>
        </w:rPr>
        <w:t xml:space="preserve">Победитель аукциона, подписавший протокол результатов аукциона, уплачивает все установленные законодательством платежи в бюджет </w:t>
      </w:r>
      <w:proofErr w:type="spellStart"/>
      <w:r w:rsidRPr="00E668FF">
        <w:rPr>
          <w:rStyle w:val="FontStyle16"/>
          <w:rFonts w:eastAsia="Gungsuh"/>
        </w:rPr>
        <w:t>Кыргызской</w:t>
      </w:r>
      <w:proofErr w:type="spellEnd"/>
      <w:r w:rsidRPr="00E668FF">
        <w:rPr>
          <w:rStyle w:val="FontStyle16"/>
          <w:rFonts w:eastAsia="Gungsuh"/>
        </w:rPr>
        <w:t xml:space="preserve"> Республики.</w:t>
      </w:r>
    </w:p>
    <w:p w:rsidR="00BD070F" w:rsidRPr="00BD070F" w:rsidRDefault="00BD070F" w:rsidP="00BD070F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b/>
          <w:sz w:val="24"/>
          <w:szCs w:val="24"/>
        </w:rPr>
        <w:t>9.</w:t>
      </w:r>
      <w:r w:rsidRPr="00BD070F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DA47E7">
        <w:rPr>
          <w:rStyle w:val="FontStyle16"/>
          <w:rFonts w:eastAsia="Gungsuh"/>
          <w:b/>
          <w:sz w:val="24"/>
          <w:szCs w:val="24"/>
        </w:rPr>
        <w:t>4</w:t>
      </w:r>
      <w:r w:rsidR="00A22155">
        <w:rPr>
          <w:rStyle w:val="FontStyle16"/>
          <w:rFonts w:eastAsia="Gungsuh"/>
          <w:b/>
          <w:sz w:val="24"/>
          <w:szCs w:val="24"/>
        </w:rPr>
        <w:t>7 110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BD070F">
        <w:rPr>
          <w:rStyle w:val="FontStyle16"/>
          <w:rFonts w:eastAsia="Gungsuh"/>
          <w:sz w:val="24"/>
          <w:szCs w:val="24"/>
        </w:rPr>
        <w:t>, а гарантийный взнос –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</w:t>
      </w:r>
      <w:r w:rsidR="00DA47E7">
        <w:rPr>
          <w:rStyle w:val="FontStyle16"/>
          <w:rFonts w:eastAsia="Gungsuh"/>
          <w:b/>
          <w:sz w:val="24"/>
          <w:szCs w:val="24"/>
        </w:rPr>
        <w:t>100 000</w:t>
      </w:r>
      <w:r w:rsidRPr="00BD070F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Получатель: КГС</w:t>
      </w:r>
      <w:r w:rsidRPr="00BD07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070F">
        <w:rPr>
          <w:rFonts w:ascii="Times New Roman" w:hAnsi="Times New Roman" w:cs="Times New Roman"/>
          <w:sz w:val="24"/>
          <w:szCs w:val="24"/>
        </w:rPr>
        <w:t>МПРЭиТН</w:t>
      </w:r>
      <w:proofErr w:type="spellEnd"/>
      <w:r w:rsidRPr="00BD070F">
        <w:rPr>
          <w:rFonts w:ascii="Times New Roman" w:hAnsi="Times New Roman" w:cs="Times New Roman"/>
          <w:sz w:val="24"/>
          <w:szCs w:val="24"/>
        </w:rPr>
        <w:t xml:space="preserve">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Банк: </w:t>
      </w:r>
      <w:r w:rsidRPr="00BD070F">
        <w:rPr>
          <w:rFonts w:ascii="Times New Roman" w:hAnsi="Times New Roman" w:cs="Times New Roman"/>
          <w:sz w:val="24"/>
          <w:szCs w:val="24"/>
        </w:rPr>
        <w:t>Центральное казначейство МФ КР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БИК: </w:t>
      </w:r>
      <w:r w:rsidRPr="00BD070F">
        <w:rPr>
          <w:rFonts w:ascii="Times New Roman" w:hAnsi="Times New Roman" w:cs="Times New Roman"/>
          <w:sz w:val="24"/>
          <w:szCs w:val="24"/>
        </w:rPr>
        <w:t>440001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Расчетный счет: </w:t>
      </w:r>
      <w:r w:rsidRPr="00BD070F">
        <w:rPr>
          <w:rFonts w:ascii="Times New Roman" w:hAnsi="Times New Roman" w:cs="Times New Roman"/>
          <w:sz w:val="24"/>
          <w:szCs w:val="24"/>
        </w:rPr>
        <w:t>4402031103010257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 xml:space="preserve">Код платежа: </w:t>
      </w:r>
      <w:r w:rsidRPr="00BD070F">
        <w:rPr>
          <w:rFonts w:ascii="Times New Roman" w:hAnsi="Times New Roman" w:cs="Times New Roman"/>
          <w:sz w:val="24"/>
          <w:szCs w:val="24"/>
        </w:rPr>
        <w:t>14511900 «Прочие неналоговые доходы»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Назначение платежа: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b/>
          <w:sz w:val="24"/>
          <w:szCs w:val="24"/>
        </w:rPr>
        <w:t>«</w:t>
      </w:r>
      <w:r w:rsidRPr="00BD070F">
        <w:rPr>
          <w:rFonts w:ascii="Times New Roman" w:hAnsi="Times New Roman" w:cs="Times New Roman"/>
          <w:sz w:val="24"/>
          <w:szCs w:val="24"/>
        </w:rPr>
        <w:t>гарантийный взнос за участие в аукционе_______________________»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или</w:t>
      </w:r>
    </w:p>
    <w:p w:rsidR="00BD070F" w:rsidRPr="00BD070F" w:rsidRDefault="00BD070F" w:rsidP="00BD070F">
      <w:pPr>
        <w:tabs>
          <w:tab w:val="left" w:pos="12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D070F">
        <w:rPr>
          <w:rFonts w:ascii="Times New Roman" w:hAnsi="Times New Roman" w:cs="Times New Roman"/>
          <w:sz w:val="24"/>
          <w:szCs w:val="24"/>
        </w:rPr>
        <w:t>«сбор за участие в аукционе___________________________________»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BD070F" w:rsidRPr="00BD070F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BD070F">
        <w:rPr>
          <w:rStyle w:val="FontStyle16"/>
          <w:rFonts w:eastAsia="Gungsuh"/>
          <w:i/>
          <w:sz w:val="24"/>
          <w:szCs w:val="24"/>
        </w:rPr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BD070F" w:rsidRPr="00BD070F" w:rsidRDefault="00BD070F" w:rsidP="00BD070F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BD070F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BD070F" w:rsidRPr="00BD070F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BD070F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BD070F">
        <w:t>Возврат гарантийного</w:t>
      </w:r>
      <w:r w:rsidRPr="00497214">
        <w:t xml:space="preserve">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При этом отказавшимся участникам гарантийный взнос не возвращается в случаях: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участвовать в аукционе, после регистрации участников;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подписать протокол итогов аукциона;</w:t>
      </w:r>
    </w:p>
    <w:p w:rsidR="00BD070F" w:rsidRPr="00497214" w:rsidRDefault="00BD070F" w:rsidP="00BD070F">
      <w:pPr>
        <w:pStyle w:val="Style2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оплатить заявленную сумму;</w:t>
      </w:r>
    </w:p>
    <w:p w:rsidR="00BD070F" w:rsidRPr="00497214" w:rsidRDefault="00BD070F" w:rsidP="00BD070F">
      <w:pPr>
        <w:pStyle w:val="Style2"/>
        <w:widowControl/>
        <w:spacing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- отказа получить лицензию или неполучение лицензии в течение 20 дней с даты проведения аукциона.</w:t>
      </w:r>
    </w:p>
    <w:p w:rsidR="00BD070F" w:rsidRPr="00C21503" w:rsidRDefault="00BD070F" w:rsidP="00BD070F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  <w:b/>
        </w:rPr>
        <w:t>10.</w:t>
      </w:r>
      <w:r w:rsidRPr="00024700">
        <w:rPr>
          <w:rStyle w:val="FontStyle16"/>
          <w:rFonts w:eastAsia="Gungsuh"/>
          <w:b/>
          <w:color w:val="FF0000"/>
        </w:rPr>
        <w:tab/>
      </w:r>
      <w:r w:rsidRPr="00C21503">
        <w:rPr>
          <w:rStyle w:val="FontStyle16"/>
          <w:rFonts w:eastAsia="Gungsuh"/>
          <w:b/>
        </w:rPr>
        <w:t>Стартовая цена объекта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 xml:space="preserve">Стартовая цена объекта аукциона составляет </w:t>
      </w:r>
      <w:r w:rsidR="00DA47E7">
        <w:rPr>
          <w:rStyle w:val="FontStyle16"/>
          <w:rFonts w:eastAsia="Gungsuh"/>
        </w:rPr>
        <w:t xml:space="preserve">59 </w:t>
      </w:r>
      <w:r w:rsidR="00A22155">
        <w:rPr>
          <w:rStyle w:val="FontStyle16"/>
          <w:rFonts w:eastAsia="Gungsuh"/>
        </w:rPr>
        <w:t>435</w:t>
      </w:r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C21503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C21503">
        <w:rPr>
          <w:rStyle w:val="FontStyle16"/>
          <w:rFonts w:eastAsia="Gungsuh"/>
          <w:b/>
        </w:rPr>
        <w:t>11.</w:t>
      </w:r>
      <w:r w:rsidRPr="00C21503">
        <w:rPr>
          <w:rStyle w:val="FontStyle16"/>
          <w:rFonts w:eastAsia="Gungsuh"/>
          <w:b/>
        </w:rPr>
        <w:tab/>
        <w:t>Шаг аукциона</w:t>
      </w:r>
    </w:p>
    <w:p w:rsidR="00BD070F" w:rsidRPr="00C21503" w:rsidRDefault="00BD070F" w:rsidP="00BD070F">
      <w:pPr>
        <w:pStyle w:val="Style2"/>
        <w:widowControl/>
        <w:spacing w:line="240" w:lineRule="auto"/>
        <w:ind w:firstLine="709"/>
        <w:rPr>
          <w:rStyle w:val="FontStyle16"/>
          <w:rFonts w:eastAsia="Gungsuh"/>
        </w:rPr>
      </w:pPr>
      <w:r w:rsidRPr="00C21503">
        <w:rPr>
          <w:rStyle w:val="FontStyle16"/>
          <w:rFonts w:eastAsia="Gungsuh"/>
        </w:rPr>
        <w:t>Шаг аукциона устанавливается в размере</w:t>
      </w:r>
      <w:r w:rsidRPr="00C21503">
        <w:rPr>
          <w:rStyle w:val="FontStyle16"/>
          <w:rFonts w:eastAsia="Gungsuh"/>
          <w:b/>
        </w:rPr>
        <w:t xml:space="preserve"> </w:t>
      </w:r>
      <w:r w:rsidR="00DA47E7">
        <w:rPr>
          <w:rStyle w:val="FontStyle16"/>
          <w:rFonts w:eastAsia="Gungsuh"/>
          <w:b/>
        </w:rPr>
        <w:t>59</w:t>
      </w:r>
      <w:r w:rsidR="00A22155">
        <w:rPr>
          <w:rStyle w:val="FontStyle16"/>
          <w:rFonts w:eastAsia="Gungsuh"/>
          <w:b/>
        </w:rPr>
        <w:t>43</w:t>
      </w:r>
      <w:r w:rsidRPr="00C21503">
        <w:rPr>
          <w:rStyle w:val="FontStyle16"/>
          <w:rFonts w:eastAsia="Gungsuh"/>
        </w:rPr>
        <w:t xml:space="preserve"> долларов США, максимальный шаг – </w:t>
      </w:r>
      <w:r w:rsidR="00DA47E7" w:rsidRPr="00A22155">
        <w:rPr>
          <w:rStyle w:val="FontStyle16"/>
          <w:rFonts w:eastAsia="Gungsuh"/>
          <w:b/>
        </w:rPr>
        <w:t xml:space="preserve">59 </w:t>
      </w:r>
      <w:r w:rsidR="00A22155" w:rsidRPr="00A22155">
        <w:rPr>
          <w:rStyle w:val="FontStyle16"/>
          <w:rFonts w:eastAsia="Gungsuh"/>
          <w:b/>
        </w:rPr>
        <w:t>435</w:t>
      </w:r>
      <w:r w:rsidRPr="00C21503">
        <w:rPr>
          <w:rStyle w:val="FontStyle16"/>
          <w:rFonts w:eastAsia="Gungsuh"/>
        </w:rPr>
        <w:t xml:space="preserve"> долларов США.</w:t>
      </w:r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</w:rPr>
      </w:pPr>
      <w:r w:rsidRPr="00497214">
        <w:rPr>
          <w:rStyle w:val="FontStyle16"/>
          <w:rFonts w:eastAsia="Gungsuh"/>
          <w:b/>
        </w:rPr>
        <w:t>12.</w:t>
      </w:r>
      <w:r w:rsidRPr="00497214">
        <w:rPr>
          <w:rStyle w:val="FontStyle16"/>
          <w:rFonts w:eastAsia="Gungsuh"/>
          <w:b/>
        </w:rPr>
        <w:tab/>
        <w:t>Победитель аукциона</w:t>
      </w:r>
      <w:bookmarkStart w:id="0" w:name="_GoBack"/>
      <w:bookmarkEnd w:id="0"/>
    </w:p>
    <w:p w:rsidR="00BD070F" w:rsidRPr="00497214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</w:rPr>
      </w:pPr>
      <w:r w:rsidRPr="00497214">
        <w:rPr>
          <w:rStyle w:val="FontStyle16"/>
          <w:rFonts w:eastAsia="Gungsuh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>
        <w:rPr>
          <w:rStyle w:val="FontStyle16"/>
          <w:rFonts w:eastAsia="Gungsuh"/>
        </w:rPr>
        <w:t>льзования недрами в течение пятнадцати</w:t>
      </w:r>
      <w:r w:rsidRPr="00497214">
        <w:rPr>
          <w:rStyle w:val="FontStyle16"/>
          <w:rFonts w:eastAsia="Gungsuh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BD070F" w:rsidRPr="00B1306D" w:rsidRDefault="00BD070F" w:rsidP="00BD070F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EE0655" w:rsidRPr="005412C2" w:rsidRDefault="00EE0655" w:rsidP="00EE06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4CD9" w:rsidRPr="005412C2" w:rsidRDefault="00364CD9">
      <w:pPr>
        <w:rPr>
          <w:sz w:val="24"/>
          <w:szCs w:val="24"/>
        </w:rPr>
      </w:pPr>
    </w:p>
    <w:sectPr w:rsidR="00364CD9" w:rsidRPr="00541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C0B"/>
    <w:rsid w:val="00314778"/>
    <w:rsid w:val="00364CD9"/>
    <w:rsid w:val="005412C2"/>
    <w:rsid w:val="005961C2"/>
    <w:rsid w:val="005B4735"/>
    <w:rsid w:val="009A2C0B"/>
    <w:rsid w:val="009F37EF"/>
    <w:rsid w:val="00A22155"/>
    <w:rsid w:val="00B2516A"/>
    <w:rsid w:val="00BD070F"/>
    <w:rsid w:val="00D5708D"/>
    <w:rsid w:val="00D7411B"/>
    <w:rsid w:val="00DA47E7"/>
    <w:rsid w:val="00EE0655"/>
    <w:rsid w:val="00F1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  <w14:docId w14:val="7F6D5B99"/>
  <w15:docId w15:val="{8356384A-F717-49D5-87CC-C32A8AC25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0655"/>
  </w:style>
  <w:style w:type="paragraph" w:styleId="2">
    <w:name w:val="heading 2"/>
    <w:basedOn w:val="a"/>
    <w:next w:val="a"/>
    <w:link w:val="20"/>
    <w:unhideWhenUsed/>
    <w:qFormat/>
    <w:rsid w:val="00EE065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E0655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Style2">
    <w:name w:val="Style2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EE0655"/>
    <w:pPr>
      <w:widowControl w:val="0"/>
      <w:autoSpaceDE w:val="0"/>
      <w:autoSpaceDN w:val="0"/>
      <w:adjustRightInd w:val="0"/>
      <w:spacing w:after="0" w:line="322" w:lineRule="exact"/>
      <w:ind w:firstLine="7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uiPriority w:val="99"/>
    <w:qFormat/>
    <w:rsid w:val="00EE0655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3">
    <w:name w:val="Основной текст_"/>
    <w:basedOn w:val="a0"/>
    <w:link w:val="6"/>
    <w:locked/>
    <w:rsid w:val="00EE0655"/>
    <w:rPr>
      <w:rFonts w:ascii="Gungsuh" w:eastAsia="Gungsuh" w:hAnsi="Gungsuh" w:cs="Gungsuh"/>
      <w:spacing w:val="-10"/>
      <w:sz w:val="15"/>
      <w:szCs w:val="15"/>
      <w:shd w:val="clear" w:color="auto" w:fill="FFFFFF"/>
    </w:rPr>
  </w:style>
  <w:style w:type="paragraph" w:customStyle="1" w:styleId="6">
    <w:name w:val="Основной текст6"/>
    <w:basedOn w:val="a"/>
    <w:link w:val="a3"/>
    <w:rsid w:val="00EE0655"/>
    <w:pPr>
      <w:widowControl w:val="0"/>
      <w:shd w:val="clear" w:color="auto" w:fill="FFFFFF"/>
      <w:spacing w:after="0" w:line="280" w:lineRule="exact"/>
      <w:jc w:val="both"/>
    </w:pPr>
    <w:rPr>
      <w:rFonts w:ascii="Gungsuh" w:eastAsia="Gungsuh" w:hAnsi="Gungsuh" w:cs="Gungsuh"/>
      <w:spacing w:val="-10"/>
      <w:sz w:val="15"/>
      <w:szCs w:val="15"/>
    </w:rPr>
  </w:style>
  <w:style w:type="paragraph" w:customStyle="1" w:styleId="tkTekst">
    <w:name w:val="_Текст обычный (tkTekst)"/>
    <w:basedOn w:val="a"/>
    <w:rsid w:val="00EE0655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kTablica">
    <w:name w:val="_Текст таблицы (tkTablica)"/>
    <w:basedOn w:val="a"/>
    <w:rsid w:val="00EE0655"/>
    <w:pPr>
      <w:spacing w:after="6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23">
    <w:name w:val="Font Style23"/>
    <w:rsid w:val="00EE0655"/>
    <w:rPr>
      <w:rFonts w:ascii="Times New Roman" w:hAnsi="Times New Roman" w:cs="Times New Roman" w:hint="default"/>
      <w:sz w:val="24"/>
      <w:szCs w:val="24"/>
    </w:rPr>
  </w:style>
  <w:style w:type="character" w:customStyle="1" w:styleId="FontStyle16">
    <w:name w:val="Font Style16"/>
    <w:rsid w:val="00EE0655"/>
    <w:rPr>
      <w:rFonts w:ascii="Times New Roman" w:hAnsi="Times New Roman" w:cs="Times New Roman" w:hint="default"/>
      <w:sz w:val="22"/>
      <w:szCs w:val="22"/>
    </w:rPr>
  </w:style>
  <w:style w:type="character" w:customStyle="1" w:styleId="10">
    <w:name w:val="Основной текст1"/>
    <w:basedOn w:val="a3"/>
    <w:rsid w:val="00EE0655"/>
    <w:rPr>
      <w:rFonts w:ascii="Gungsuh" w:eastAsia="Gungsuh" w:hAnsi="Gungsuh" w:cs="Gungsuh"/>
      <w:color w:val="000000"/>
      <w:spacing w:val="-10"/>
      <w:w w:val="100"/>
      <w:position w:val="0"/>
      <w:sz w:val="15"/>
      <w:szCs w:val="15"/>
      <w:shd w:val="clear" w:color="auto" w:fill="FFFFFF"/>
      <w:lang w:val="ru-RU"/>
    </w:rPr>
  </w:style>
  <w:style w:type="table" w:styleId="a4">
    <w:name w:val="Table Grid"/>
    <w:basedOn w:val="a1"/>
    <w:uiPriority w:val="59"/>
    <w:rsid w:val="00EE065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1">
    <w:name w:val="111"/>
    <w:basedOn w:val="a"/>
    <w:link w:val="1110"/>
    <w:qFormat/>
    <w:rsid w:val="005412C2"/>
    <w:pPr>
      <w:tabs>
        <w:tab w:val="left" w:pos="1134"/>
      </w:tabs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1110">
    <w:name w:val="111 Знак"/>
    <w:basedOn w:val="a0"/>
    <w:link w:val="111"/>
    <w:rsid w:val="005412C2"/>
    <w:rPr>
      <w:rFonts w:ascii="Times New Roman" w:eastAsia="Calibri" w:hAnsi="Times New Roman" w:cs="Times New Roman"/>
      <w:sz w:val="28"/>
      <w:szCs w:val="28"/>
    </w:rPr>
  </w:style>
  <w:style w:type="paragraph" w:customStyle="1" w:styleId="21">
    <w:name w:val="Без интервала2"/>
    <w:uiPriority w:val="99"/>
    <w:qFormat/>
    <w:rsid w:val="005412C2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eology.kg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B45D37E-4952-48CF-9CF9-D9978083F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1966</Words>
  <Characters>11210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13</cp:revision>
  <dcterms:created xsi:type="dcterms:W3CDTF">2016-03-17T08:16:00Z</dcterms:created>
  <dcterms:modified xsi:type="dcterms:W3CDTF">2025-03-27T05:54:00Z</dcterms:modified>
</cp:coreProperties>
</file>